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1A1" w:rsidRDefault="00F511A1" w:rsidP="00F511A1">
      <w:pPr>
        <w:spacing w:line="480" w:lineRule="auto"/>
        <w:ind w:firstLine="720"/>
        <w:rPr>
          <w:rFonts w:cstheme="minorHAnsi"/>
          <w:sz w:val="24"/>
          <w:szCs w:val="24"/>
        </w:rPr>
      </w:pPr>
    </w:p>
    <w:p w:rsidR="00F511A1" w:rsidRPr="00F511A1" w:rsidRDefault="00F511A1" w:rsidP="00F511A1">
      <w:pPr>
        <w:spacing w:line="480" w:lineRule="auto"/>
        <w:ind w:firstLine="720"/>
        <w:jc w:val="center"/>
        <w:rPr>
          <w:rFonts w:cstheme="minorHAnsi"/>
          <w:sz w:val="24"/>
          <w:szCs w:val="24"/>
        </w:rPr>
      </w:pPr>
      <w:r w:rsidRPr="00F511A1">
        <w:rPr>
          <w:rFonts w:cstheme="minorHAnsi"/>
          <w:sz w:val="24"/>
          <w:szCs w:val="24"/>
        </w:rPr>
        <w:t>Student’s name.</w:t>
      </w:r>
    </w:p>
    <w:p w:rsidR="00F511A1" w:rsidRPr="00F511A1" w:rsidRDefault="00F511A1" w:rsidP="00F511A1">
      <w:pPr>
        <w:spacing w:line="480" w:lineRule="auto"/>
        <w:ind w:firstLine="720"/>
        <w:jc w:val="center"/>
        <w:rPr>
          <w:rFonts w:cstheme="minorHAnsi"/>
          <w:sz w:val="24"/>
          <w:szCs w:val="24"/>
        </w:rPr>
      </w:pPr>
      <w:r w:rsidRPr="00F511A1">
        <w:rPr>
          <w:rFonts w:cstheme="minorHAnsi"/>
          <w:sz w:val="24"/>
          <w:szCs w:val="24"/>
        </w:rPr>
        <w:t>Institutional affiliation.</w:t>
      </w:r>
    </w:p>
    <w:p w:rsidR="00F511A1" w:rsidRPr="00F511A1" w:rsidRDefault="00F511A1" w:rsidP="00F511A1">
      <w:pPr>
        <w:spacing w:line="480" w:lineRule="auto"/>
        <w:ind w:firstLine="720"/>
        <w:jc w:val="center"/>
        <w:rPr>
          <w:rFonts w:cstheme="minorHAnsi"/>
          <w:sz w:val="24"/>
          <w:szCs w:val="24"/>
        </w:rPr>
      </w:pPr>
      <w:r w:rsidRPr="00F511A1">
        <w:rPr>
          <w:rFonts w:cstheme="minorHAnsi"/>
          <w:sz w:val="24"/>
          <w:szCs w:val="24"/>
        </w:rPr>
        <w:t>Course-name.</w:t>
      </w:r>
    </w:p>
    <w:p w:rsidR="00F511A1" w:rsidRPr="00F511A1" w:rsidRDefault="00F511A1" w:rsidP="00F511A1">
      <w:pPr>
        <w:spacing w:line="480" w:lineRule="auto"/>
        <w:ind w:firstLine="720"/>
        <w:jc w:val="center"/>
        <w:rPr>
          <w:rFonts w:cstheme="minorHAnsi"/>
          <w:sz w:val="24"/>
          <w:szCs w:val="24"/>
        </w:rPr>
      </w:pPr>
      <w:r w:rsidRPr="00F511A1">
        <w:rPr>
          <w:rFonts w:cstheme="minorHAnsi"/>
          <w:sz w:val="24"/>
          <w:szCs w:val="24"/>
        </w:rPr>
        <w:t>Course number.</w:t>
      </w:r>
    </w:p>
    <w:p w:rsidR="00F511A1" w:rsidRDefault="00F511A1" w:rsidP="00F511A1">
      <w:pPr>
        <w:spacing w:line="480" w:lineRule="auto"/>
        <w:ind w:firstLine="720"/>
        <w:jc w:val="center"/>
        <w:rPr>
          <w:rFonts w:cstheme="minorHAnsi"/>
          <w:sz w:val="24"/>
          <w:szCs w:val="24"/>
        </w:rPr>
      </w:pPr>
      <w:r w:rsidRPr="00F511A1">
        <w:rPr>
          <w:rFonts w:cstheme="minorHAnsi"/>
          <w:sz w:val="24"/>
          <w:szCs w:val="24"/>
        </w:rPr>
        <w:t>Date of submission</w:t>
      </w:r>
    </w:p>
    <w:p w:rsidR="00F511A1" w:rsidRDefault="00F511A1" w:rsidP="00F511A1">
      <w:pPr>
        <w:spacing w:line="480" w:lineRule="auto"/>
        <w:ind w:firstLine="720"/>
        <w:rPr>
          <w:rFonts w:cstheme="minorHAnsi"/>
          <w:sz w:val="24"/>
          <w:szCs w:val="24"/>
        </w:rPr>
      </w:pPr>
    </w:p>
    <w:p w:rsidR="00F511A1" w:rsidRDefault="00F511A1" w:rsidP="00F511A1">
      <w:pPr>
        <w:spacing w:line="480" w:lineRule="auto"/>
        <w:ind w:firstLine="720"/>
        <w:rPr>
          <w:rFonts w:cstheme="minorHAnsi"/>
          <w:sz w:val="24"/>
          <w:szCs w:val="24"/>
        </w:rPr>
      </w:pPr>
    </w:p>
    <w:p w:rsidR="00F511A1" w:rsidRDefault="00F511A1" w:rsidP="00F511A1">
      <w:pPr>
        <w:spacing w:line="480" w:lineRule="auto"/>
        <w:ind w:firstLine="720"/>
        <w:rPr>
          <w:rFonts w:cstheme="minorHAnsi"/>
          <w:sz w:val="24"/>
          <w:szCs w:val="24"/>
        </w:rPr>
      </w:pPr>
    </w:p>
    <w:p w:rsidR="00F511A1" w:rsidRDefault="00F511A1" w:rsidP="00F511A1">
      <w:pPr>
        <w:spacing w:line="480" w:lineRule="auto"/>
        <w:ind w:firstLine="720"/>
        <w:rPr>
          <w:rFonts w:cstheme="minorHAnsi"/>
          <w:sz w:val="24"/>
          <w:szCs w:val="24"/>
        </w:rPr>
      </w:pPr>
    </w:p>
    <w:p w:rsidR="00F511A1" w:rsidRDefault="00F511A1" w:rsidP="00F511A1">
      <w:pPr>
        <w:spacing w:line="480" w:lineRule="auto"/>
        <w:ind w:firstLine="720"/>
        <w:rPr>
          <w:rFonts w:cstheme="minorHAnsi"/>
          <w:sz w:val="24"/>
          <w:szCs w:val="24"/>
        </w:rPr>
      </w:pPr>
    </w:p>
    <w:p w:rsidR="00F511A1" w:rsidRDefault="00F511A1" w:rsidP="00F511A1">
      <w:pPr>
        <w:spacing w:line="480" w:lineRule="auto"/>
        <w:ind w:firstLine="720"/>
        <w:rPr>
          <w:rFonts w:cstheme="minorHAnsi"/>
          <w:sz w:val="24"/>
          <w:szCs w:val="24"/>
        </w:rPr>
      </w:pPr>
    </w:p>
    <w:p w:rsidR="00F511A1" w:rsidRDefault="00F511A1" w:rsidP="00F511A1">
      <w:pPr>
        <w:spacing w:line="480" w:lineRule="auto"/>
        <w:ind w:firstLine="720"/>
        <w:rPr>
          <w:rFonts w:cstheme="minorHAnsi"/>
          <w:sz w:val="24"/>
          <w:szCs w:val="24"/>
        </w:rPr>
      </w:pPr>
    </w:p>
    <w:p w:rsidR="00F511A1" w:rsidRDefault="00F511A1" w:rsidP="00F511A1">
      <w:pPr>
        <w:spacing w:line="480" w:lineRule="auto"/>
        <w:ind w:firstLine="720"/>
        <w:rPr>
          <w:rFonts w:cstheme="minorHAnsi"/>
          <w:sz w:val="24"/>
          <w:szCs w:val="24"/>
        </w:rPr>
      </w:pPr>
    </w:p>
    <w:p w:rsidR="00F511A1" w:rsidRDefault="00F511A1" w:rsidP="00F511A1">
      <w:pPr>
        <w:spacing w:line="480" w:lineRule="auto"/>
        <w:ind w:firstLine="720"/>
        <w:rPr>
          <w:rFonts w:cstheme="minorHAnsi"/>
          <w:sz w:val="24"/>
          <w:szCs w:val="24"/>
        </w:rPr>
      </w:pPr>
    </w:p>
    <w:p w:rsidR="00F511A1" w:rsidRDefault="00F511A1" w:rsidP="00F511A1">
      <w:pPr>
        <w:spacing w:line="480" w:lineRule="auto"/>
        <w:rPr>
          <w:rFonts w:cstheme="minorHAnsi"/>
          <w:sz w:val="24"/>
          <w:szCs w:val="24"/>
        </w:rPr>
      </w:pPr>
    </w:p>
    <w:p w:rsidR="00273E6F" w:rsidRPr="00F511A1" w:rsidRDefault="009412F6" w:rsidP="00F511A1">
      <w:pPr>
        <w:spacing w:line="480" w:lineRule="auto"/>
        <w:ind w:firstLine="720"/>
        <w:rPr>
          <w:rFonts w:cstheme="minorHAnsi"/>
          <w:sz w:val="24"/>
          <w:szCs w:val="24"/>
        </w:rPr>
      </w:pPr>
      <w:r w:rsidRPr="00F511A1">
        <w:rPr>
          <w:rFonts w:cstheme="minorHAnsi"/>
          <w:sz w:val="24"/>
          <w:szCs w:val="24"/>
        </w:rPr>
        <w:lastRenderedPageBreak/>
        <w:t xml:space="preserve">There is </w:t>
      </w:r>
      <w:r w:rsidR="00801C38" w:rsidRPr="00F511A1">
        <w:rPr>
          <w:rFonts w:cstheme="minorHAnsi"/>
          <w:sz w:val="24"/>
          <w:szCs w:val="24"/>
        </w:rPr>
        <w:t>a quadratic relationship</w:t>
      </w:r>
      <w:r w:rsidRPr="00F511A1">
        <w:rPr>
          <w:rFonts w:cstheme="minorHAnsi"/>
          <w:sz w:val="24"/>
          <w:szCs w:val="24"/>
        </w:rPr>
        <w:t xml:space="preserve"> that is evident from the association between humans and biodiversity.</w:t>
      </w:r>
      <w:r w:rsidR="00CF0431" w:rsidRPr="00F511A1">
        <w:rPr>
          <w:rFonts w:cstheme="minorHAnsi"/>
          <w:sz w:val="24"/>
          <w:szCs w:val="24"/>
        </w:rPr>
        <w:t xml:space="preserve"> The article describes how biodiversity determines the surviv</w:t>
      </w:r>
      <w:r w:rsidR="005314DB" w:rsidRPr="00F511A1">
        <w:rPr>
          <w:rFonts w:cstheme="minorHAnsi"/>
          <w:sz w:val="24"/>
          <w:szCs w:val="24"/>
        </w:rPr>
        <w:t xml:space="preserve">al of human beings by testing three hypotheses related to the biodiversity of human beings. The first hypothesis to be tested is why rich areas biologically support a high number of people. Those with a high productivity </w:t>
      </w:r>
      <w:r w:rsidR="00801C38" w:rsidRPr="00F511A1">
        <w:rPr>
          <w:rFonts w:cstheme="minorHAnsi"/>
          <w:sz w:val="24"/>
          <w:szCs w:val="24"/>
        </w:rPr>
        <w:t>rate decreases</w:t>
      </w:r>
      <w:r w:rsidR="00A156EA" w:rsidRPr="00F511A1">
        <w:rPr>
          <w:rFonts w:cstheme="minorHAnsi"/>
          <w:sz w:val="24"/>
          <w:szCs w:val="24"/>
        </w:rPr>
        <w:t xml:space="preserve"> monotonically as the activities of human beings increase. Climate change has been a worldwide issue</w:t>
      </w:r>
      <w:r w:rsidR="00801C38" w:rsidRPr="00F511A1">
        <w:rPr>
          <w:rFonts w:cstheme="minorHAnsi"/>
          <w:sz w:val="24"/>
          <w:szCs w:val="24"/>
        </w:rPr>
        <w:t xml:space="preserve"> in changing biodiversity. The article aimed to determine how Mediterranean Chile became recognized as Mediterranean types of climates in the world.  </w:t>
      </w:r>
    </w:p>
    <w:p w:rsidR="00801C38" w:rsidRPr="00F511A1" w:rsidRDefault="009412F6" w:rsidP="00F511A1">
      <w:pPr>
        <w:spacing w:line="480" w:lineRule="auto"/>
        <w:ind w:firstLine="720"/>
        <w:rPr>
          <w:rFonts w:cstheme="minorHAnsi"/>
          <w:sz w:val="24"/>
          <w:szCs w:val="24"/>
        </w:rPr>
      </w:pPr>
      <w:r w:rsidRPr="00F511A1">
        <w:rPr>
          <w:rFonts w:cstheme="minorHAnsi"/>
          <w:sz w:val="24"/>
          <w:szCs w:val="24"/>
        </w:rPr>
        <w:t>The hypotheses were tested</w:t>
      </w:r>
      <w:r w:rsidRPr="00F511A1">
        <w:rPr>
          <w:rFonts w:cstheme="minorHAnsi"/>
          <w:sz w:val="24"/>
          <w:szCs w:val="24"/>
        </w:rPr>
        <w:t xml:space="preserve"> through the evaluation of biodiversity metrics for the current and future scenarios of climate. Some special models were distributed using maxent both for the 1.727 species and 571 genera. This was followed by comparing the general gains and losses as wel</w:t>
      </w:r>
      <w:r w:rsidRPr="00F511A1">
        <w:rPr>
          <w:rFonts w:cstheme="minorHAnsi"/>
          <w:sz w:val="24"/>
          <w:szCs w:val="24"/>
        </w:rPr>
        <w:t>l as the turnover.</w:t>
      </w:r>
      <w:r w:rsidR="009039B2" w:rsidRPr="00F511A1">
        <w:rPr>
          <w:rFonts w:cstheme="minorHAnsi"/>
          <w:sz w:val="24"/>
          <w:szCs w:val="24"/>
        </w:rPr>
        <w:t xml:space="preserve"> The variations were then evaluated against the climate change scenarios. The results from the study showed that there was a decrease in species richness along the entire region. This showed that the climate would change in the future.</w:t>
      </w:r>
      <w:r w:rsidRPr="00F511A1">
        <w:rPr>
          <w:rFonts w:cstheme="minorHAnsi"/>
          <w:sz w:val="24"/>
          <w:szCs w:val="24"/>
        </w:rPr>
        <w:t xml:space="preserve"> </w:t>
      </w:r>
      <w:r w:rsidR="009039B2" w:rsidRPr="00F511A1">
        <w:rPr>
          <w:rFonts w:cstheme="minorHAnsi"/>
          <w:sz w:val="24"/>
          <w:szCs w:val="24"/>
        </w:rPr>
        <w:t>Outside the protected areas, there was high average species and genus that would be lost due to climate change.</w:t>
      </w:r>
    </w:p>
    <w:p w:rsidR="00F511A1" w:rsidRDefault="009412F6" w:rsidP="00F511A1">
      <w:pPr>
        <w:spacing w:line="480" w:lineRule="auto"/>
        <w:ind w:firstLine="720"/>
        <w:rPr>
          <w:rFonts w:cstheme="minorHAnsi"/>
          <w:sz w:val="24"/>
          <w:szCs w:val="24"/>
        </w:rPr>
      </w:pPr>
      <w:r w:rsidRPr="00F511A1">
        <w:rPr>
          <w:rFonts w:cstheme="minorHAnsi"/>
          <w:sz w:val="24"/>
          <w:szCs w:val="24"/>
        </w:rPr>
        <w:t>The study indicates that there could be threats to climate change in the Mediterranean region in protected areas. The species distribution in a re</w:t>
      </w:r>
      <w:r w:rsidRPr="00F511A1">
        <w:rPr>
          <w:rFonts w:cstheme="minorHAnsi"/>
          <w:sz w:val="24"/>
          <w:szCs w:val="24"/>
        </w:rPr>
        <w:t xml:space="preserve">gion would explain the climatic pattern and predict future changes. This article raises concern over the </w:t>
      </w:r>
      <w:r w:rsidR="00D561F4" w:rsidRPr="00F511A1">
        <w:rPr>
          <w:rFonts w:cstheme="minorHAnsi"/>
          <w:sz w:val="24"/>
          <w:szCs w:val="24"/>
        </w:rPr>
        <w:t>human activities that lead to climate change that negatively affect biodiversity. Human beings should be conscious of the climate and practice environm</w:t>
      </w:r>
      <w:r w:rsidR="00F511A1">
        <w:rPr>
          <w:rFonts w:cstheme="minorHAnsi"/>
          <w:sz w:val="24"/>
          <w:szCs w:val="24"/>
        </w:rPr>
        <w:t>entally friendly activities.</w:t>
      </w:r>
    </w:p>
    <w:p w:rsidR="00F511A1" w:rsidRDefault="00F511A1" w:rsidP="00F511A1">
      <w:pPr>
        <w:spacing w:line="480" w:lineRule="auto"/>
        <w:ind w:firstLine="720"/>
        <w:jc w:val="center"/>
        <w:rPr>
          <w:rFonts w:cstheme="minorHAnsi"/>
          <w:sz w:val="24"/>
          <w:szCs w:val="24"/>
        </w:rPr>
      </w:pPr>
      <w:r>
        <w:rPr>
          <w:rFonts w:cstheme="minorHAnsi"/>
          <w:sz w:val="24"/>
          <w:szCs w:val="24"/>
        </w:rPr>
        <w:lastRenderedPageBreak/>
        <w:t>REFERENCES.</w:t>
      </w:r>
    </w:p>
    <w:p w:rsidR="00F511A1" w:rsidRPr="00F511A1" w:rsidRDefault="00F511A1" w:rsidP="00F511A1">
      <w:pPr>
        <w:spacing w:line="480" w:lineRule="auto"/>
        <w:ind w:left="720" w:hanging="720"/>
        <w:rPr>
          <w:rFonts w:cstheme="minorHAnsi"/>
          <w:sz w:val="24"/>
          <w:szCs w:val="24"/>
        </w:rPr>
      </w:pPr>
      <w:r w:rsidRPr="00F511A1">
        <w:rPr>
          <w:rFonts w:cstheme="minorHAnsi"/>
          <w:sz w:val="24"/>
          <w:szCs w:val="24"/>
        </w:rPr>
        <w:t>Lepczyk, C. A., Flather, C. H., Fadeloff, V. C., Pidgeon, A.</w:t>
      </w:r>
      <w:r>
        <w:rPr>
          <w:rFonts w:cstheme="minorHAnsi"/>
          <w:sz w:val="24"/>
          <w:szCs w:val="24"/>
        </w:rPr>
        <w:t xml:space="preserve"> M., Hammer, R. B., and J. Liu. </w:t>
      </w:r>
      <w:r w:rsidRPr="00F511A1">
        <w:rPr>
          <w:rFonts w:cstheme="minorHAnsi"/>
          <w:sz w:val="24"/>
          <w:szCs w:val="24"/>
        </w:rPr>
        <w:t xml:space="preserve">2008. </w:t>
      </w:r>
      <w:bookmarkStart w:id="0" w:name="_GoBack"/>
      <w:bookmarkEnd w:id="0"/>
      <w:r w:rsidRPr="00F511A1">
        <w:rPr>
          <w:rFonts w:cstheme="minorHAnsi"/>
          <w:sz w:val="24"/>
          <w:szCs w:val="24"/>
        </w:rPr>
        <w:t xml:space="preserve">Human impacts on regional avian diversity and </w:t>
      </w:r>
      <w:r>
        <w:rPr>
          <w:rFonts w:cstheme="minorHAnsi"/>
          <w:sz w:val="24"/>
          <w:szCs w:val="24"/>
        </w:rPr>
        <w:t xml:space="preserve">abundance. Conservation Biology </w:t>
      </w:r>
      <w:r w:rsidRPr="00F511A1">
        <w:rPr>
          <w:rFonts w:cstheme="minorHAnsi"/>
          <w:sz w:val="24"/>
          <w:szCs w:val="24"/>
        </w:rPr>
        <w:t>22: 405-416.</w:t>
      </w:r>
    </w:p>
    <w:sectPr w:rsidR="00F511A1" w:rsidRPr="00F511A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12F6" w:rsidRDefault="009412F6" w:rsidP="00F511A1">
      <w:pPr>
        <w:spacing w:after="0" w:line="240" w:lineRule="auto"/>
      </w:pPr>
      <w:r>
        <w:separator/>
      </w:r>
    </w:p>
  </w:endnote>
  <w:endnote w:type="continuationSeparator" w:id="0">
    <w:p w:rsidR="009412F6" w:rsidRDefault="009412F6" w:rsidP="00F51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12F6" w:rsidRDefault="009412F6" w:rsidP="00F511A1">
      <w:pPr>
        <w:spacing w:after="0" w:line="240" w:lineRule="auto"/>
      </w:pPr>
      <w:r>
        <w:separator/>
      </w:r>
    </w:p>
  </w:footnote>
  <w:footnote w:type="continuationSeparator" w:id="0">
    <w:p w:rsidR="009412F6" w:rsidRDefault="009412F6" w:rsidP="00F511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257920"/>
      <w:docPartObj>
        <w:docPartGallery w:val="Page Numbers (Top of Page)"/>
        <w:docPartUnique/>
      </w:docPartObj>
    </w:sdtPr>
    <w:sdtEndPr>
      <w:rPr>
        <w:noProof/>
      </w:rPr>
    </w:sdtEndPr>
    <w:sdtContent>
      <w:p w:rsidR="00F511A1" w:rsidRDefault="00F511A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F511A1" w:rsidRDefault="00F511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FB7"/>
    <w:rsid w:val="00273E6F"/>
    <w:rsid w:val="005314DB"/>
    <w:rsid w:val="00677FB7"/>
    <w:rsid w:val="00801C38"/>
    <w:rsid w:val="009039B2"/>
    <w:rsid w:val="009412F6"/>
    <w:rsid w:val="009D5DA4"/>
    <w:rsid w:val="00A156EA"/>
    <w:rsid w:val="00BB4588"/>
    <w:rsid w:val="00CF0431"/>
    <w:rsid w:val="00D561F4"/>
    <w:rsid w:val="00F51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1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1A1"/>
  </w:style>
  <w:style w:type="paragraph" w:styleId="Footer">
    <w:name w:val="footer"/>
    <w:basedOn w:val="Normal"/>
    <w:link w:val="FooterChar"/>
    <w:uiPriority w:val="99"/>
    <w:unhideWhenUsed/>
    <w:rsid w:val="00F511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1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1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1A1"/>
  </w:style>
  <w:style w:type="paragraph" w:styleId="Footer">
    <w:name w:val="footer"/>
    <w:basedOn w:val="Normal"/>
    <w:link w:val="FooterChar"/>
    <w:uiPriority w:val="99"/>
    <w:unhideWhenUsed/>
    <w:rsid w:val="00F511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3</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2020-09-04T21:00:00Z</dcterms:created>
  <dcterms:modified xsi:type="dcterms:W3CDTF">2020-09-04T22:40:00Z</dcterms:modified>
</cp:coreProperties>
</file>